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720" w:hanging="720"/>
        <w:rPr/>
      </w:pPr>
      <w:r>
        <w:rPr/>
        <w:drawing>
          <wp:inline distT="0" distB="0" distL="0" distR="0">
            <wp:extent cx="5760720" cy="1555750"/>
            <wp:effectExtent l="0" t="0" r="0" b="0"/>
            <wp:docPr id="1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76" w:before="0" w:after="0"/>
        <w:contextualSpacing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ListParagraph"/>
        <w:spacing w:lineRule="auto" w:line="276" w:before="0" w:after="0"/>
        <w:contextualSpacing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Poselski projekt ustawy o zmianie ustawy – Karta Nauczyciela,                       ustawy o instytutach badawczych, ustawy – Prawo oświatowe                                            oraz niektórych innych ustaw</w:t>
      </w:r>
    </w:p>
    <w:p>
      <w:pPr>
        <w:pStyle w:val="ListParagraph"/>
        <w:spacing w:lineRule="auto" w:line="276" w:before="0" w:after="0"/>
        <w:contextualSpacing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hanging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Najważniejsze zmiany w ustawie – Karta Nauczyciela </w:t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  <w:tab/>
        <w:t xml:space="preserve">Ocena pracy - doprecyzowanie okresu, za jaki jest dokonywana ocena pracy nauczycieli (art. 6a ust. 1de KN, art. 1 pkt 1 lit. a projektu ustawy) </w:t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  <w:t xml:space="preserve">1)  </w:t>
        <w:tab/>
        <w:t>Doprecyzowanie obliczania okresów wliczanych do oceny pracy: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/>
      </w:pPr>
      <w:r>
        <w:rPr/>
        <w:t xml:space="preserve">do 3–letniego okresu pracy podlegającego ocenie pracy </w:t>
      </w:r>
      <w:r>
        <w:rPr>
          <w:b/>
          <w:bCs/>
          <w:u w:val="single"/>
        </w:rPr>
        <w:t>nie będą wliczane</w:t>
      </w:r>
      <w:r>
        <w:rPr>
          <w:u w:val="single"/>
        </w:rPr>
        <w:t xml:space="preserve"> okresy usprawiedliwionej nieobecności nauczyciela w pracy, trwającej dłużej niż 3 miesiące</w:t>
      </w:r>
      <w:r>
        <w:rPr/>
        <w:t xml:space="preserve">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b/>
          <w:bCs/>
        </w:rPr>
        <w:t xml:space="preserve">2) </w:t>
        <w:tab/>
        <w:t>Skrócenie okresu pracy</w:t>
      </w:r>
      <w:r>
        <w:rPr/>
        <w:t xml:space="preserve"> </w:t>
      </w:r>
      <w:r>
        <w:rPr>
          <w:b/>
          <w:bCs/>
        </w:rPr>
        <w:t>podlegającego ocenie</w:t>
      </w:r>
      <w:r>
        <w:rPr/>
        <w:t xml:space="preserve"> w przypadku nauczycieli, którzy w ostatnich 3 latach pracy przed dokonaniem oceny, przed podjęciem pracy w szkole byli odpowiednio: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/>
      </w:pPr>
      <w:r>
        <w:rPr/>
        <w:t xml:space="preserve">zatrudnieni na stanowisku nauczyciela w publicznej placówce doskonalenia nauczycieli o zasięgu ogólnokrajowym, publicznej placówce doskonalenia nauczycieli szkół artystycznych, publicznej placówce doskonalenia nauczycieli przedmiotów zawodowych, którzy nauczają w szkołach rolniczych, lub publicznej placówce doskonalenia nauczycieli przedmiotów zawodowych o zasięgu ogólnokrajowym, lub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/>
      </w:pPr>
      <w:r>
        <w:rPr/>
        <w:t xml:space="preserve">skierowani przez ministra właściwego do spraw oświaty i wychowania do pracy w szkołach europejskich, lub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/>
      </w:pPr>
      <w:r>
        <w:rPr/>
        <w:t xml:space="preserve">zatrudnieni na stanowisku, na którym są wymagane kwalifikacje pedagogiczne, lub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/>
      </w:pPr>
      <w:r>
        <w:rPr/>
        <w:t xml:space="preserve">urlopowani lub zwolnieni z obowiązku świadczenia pracy 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- ocena pracy w związku z ubieganiem się o awans na stopień nauczyciela dyplomowanego będzie dokonywana </w:t>
      </w:r>
      <w:r>
        <w:rPr>
          <w:u w:val="single"/>
        </w:rPr>
        <w:t>za okres pracy w szkole, jednak nie krótszy niż 9 miesięc</w:t>
      </w:r>
      <w:r>
        <w:rPr/>
        <w:t xml:space="preserve">y.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II.</w:t>
        <w:tab/>
        <w:t>Doprecyzowanie kwestii odbywania przygotowania do zawodu nauczyciela przez o</w:t>
      </w:r>
      <w:bookmarkStart w:id="0" w:name="_Hlk135649163"/>
      <w:r>
        <w:rPr>
          <w:rFonts w:asciiTheme="majorHAnsi" w:hAnsiTheme="majorHAnsi"/>
          <w:b/>
          <w:bCs/>
          <w:sz w:val="22"/>
          <w:szCs w:val="22"/>
        </w:rPr>
        <w:t xml:space="preserve">sobę </w:t>
      </w:r>
      <w:r>
        <w:rPr>
          <w:rFonts w:asciiTheme="majorHAnsi" w:hAnsiTheme="majorHAnsi"/>
          <w:b/>
          <w:bCs/>
          <w:sz w:val="22"/>
          <w:szCs w:val="22"/>
          <w:shd w:fill="FFFFFF" w:val="clear"/>
        </w:rPr>
        <w:t>rozpoczynającą pracę w szkole,</w:t>
      </w:r>
      <w:r>
        <w:rPr>
          <w:rFonts w:asciiTheme="majorHAnsi" w:hAnsiTheme="majorHAnsi"/>
          <w:b/>
          <w:bCs/>
          <w:sz w:val="22"/>
          <w:szCs w:val="22"/>
        </w:rPr>
        <w:t xml:space="preserve"> nieposiadającą przygotowania pedagogicznego </w:t>
      </w:r>
      <w:bookmarkEnd w:id="0"/>
      <w:r>
        <w:rPr>
          <w:rFonts w:asciiTheme="majorHAnsi" w:hAnsiTheme="majorHAnsi"/>
          <w:b/>
          <w:bCs/>
          <w:sz w:val="22"/>
          <w:szCs w:val="22"/>
        </w:rPr>
        <w:t xml:space="preserve">(art.9a ust. 2 KN, art. 1 pkt 2 projektu ustawy)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asciiTheme="majorHAnsi" w:hAnsiTheme="majorHAnsi"/>
        </w:rPr>
      </w:pPr>
      <w:r>
        <w:rPr>
          <w:rFonts w:asciiTheme="majorHAnsi" w:hAnsiTheme="majorHAnsi"/>
        </w:rPr>
        <w:t xml:space="preserve">- usunięcie dotychczasowych wątpliwości i ustalenie, że osoba </w:t>
      </w:r>
      <w:r>
        <w:rPr>
          <w:rFonts w:asciiTheme="majorHAnsi" w:hAnsiTheme="majorHAnsi"/>
          <w:shd w:fill="FFFFFF" w:val="clear"/>
        </w:rPr>
        <w:t>rozpoczynająca pracę w szkole,</w:t>
      </w:r>
      <w:r>
        <w:rPr>
          <w:rFonts w:asciiTheme="majorHAnsi" w:hAnsiTheme="majorHAnsi"/>
        </w:rPr>
        <w:t xml:space="preserve"> nieposiadającą przygotowania pedagogicznego, rozpoczynająca pracę w szkole, odbywa przygotowanie do zawodu nauczyciela.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asciiTheme="majorHAnsi" w:hAnsiTheme="majorHAnsi"/>
        </w:rPr>
      </w:pPr>
      <w:r>
        <w:rPr>
          <w:rFonts w:asciiTheme="majorHAnsi" w:hAnsiTheme="majorHAnsi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asciiTheme="majorHAnsi" w:hAnsiTheme="majorHAnsi"/>
        </w:rPr>
      </w:pPr>
      <w:r>
        <w:rPr>
          <w:rFonts w:asciiTheme="majorHAnsi" w:hAnsiTheme="majorHAnsi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III.</w:t>
        <w:tab/>
        <w:t xml:space="preserve">Uelastycznienie ustalania dostępności (konsultacji) dla nauczycieli, których tygodniowy wymiar zajęć jest niższy niż 6 godzin (art. 42 ust. 2g KN, art. 1 pkt 6 projektu ustawy) </w:t>
      </w:r>
    </w:p>
    <w:p>
      <w:pPr>
        <w:pStyle w:val="Normal"/>
        <w:spacing w:lineRule="auto" w:line="276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- w przypadku nauczyciela, który prowadzi zajęcia dydaktyczne, wychowawcze lub opiekuńcze bezpośrednio                           z uczniami lub wychowankami albo na ich rzecz </w:t>
      </w:r>
      <w:r>
        <w:rPr>
          <w:b/>
          <w:bCs/>
        </w:rPr>
        <w:t>w wymiarze niższym niż 6 godzin tygodniowo</w:t>
      </w:r>
      <w:r>
        <w:rPr/>
        <w:t>, wymiar dostępności nauczyciela w szkole ustalał dyrektor szkoły odpowiednio do potrzeb, z tym, że nie może być on wyższy od wymiaru określonego w art. 42 ust. 2f KN.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  <w:tab/>
        <w:tab/>
        <w:t xml:space="preserve">Odpis na zakładowy fundusz świadczeń socjalnych dla nauczycieli będących emerytami lub rencistami oraz nauczycieli pobierających nauczycielskie świadczenie kompensacyjne  - w odniesieniu do kwoty bazowej dla nauczycieli (art. 53 ust. 2 KN, art. 1 pkt 7 projektu ustawy)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- odpis będzie dokonywany w wysokości ustalonej jako iloczyn planowanej, przeciętnej w danym roku kalendarzowym liczby nauczycieli będących emerytami lub rencistami oraz nauczycieli pobierających nauczycielskie świadczenie kompensacyjne, skorygowanej w końcu danego roku kalendarzowego do faktycznej, przeciętnej liczby tych nauczycieli i </w:t>
      </w:r>
      <w:r>
        <w:rPr>
          <w:b/>
          <w:bCs/>
        </w:rPr>
        <w:t>42% kwoty bazowej</w:t>
      </w:r>
      <w:r>
        <w:rPr/>
        <w:t xml:space="preserve"> </w:t>
      </w:r>
      <w:r>
        <w:rPr>
          <w:b/>
          <w:bCs/>
        </w:rPr>
        <w:t>dla nauczycieli</w:t>
      </w:r>
      <w:r>
        <w:rPr/>
        <w:t xml:space="preserve"> (o której mowa w art. 30 ust. 3 KN), obowiązującej w dniu 1 stycznia danego roku.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 </w:t>
        <w:tab/>
        <w:t>Godziny ponadwymiarowe bez limitu w roku szkolnym 2023/2024 – dotyczy przydzielania nauczycielom zatrudnionym w liceach ogólnokształcących, technikach i branżowych szkołach I stopnia (art. 93b KN,</w:t>
      </w:r>
      <w:r>
        <w:rPr/>
        <w:t xml:space="preserve"> </w:t>
      </w:r>
      <w:r>
        <w:rPr>
          <w:b/>
          <w:bCs/>
          <w:sz w:val="22"/>
          <w:szCs w:val="22"/>
        </w:rPr>
        <w:t xml:space="preserve">art. 1 pkt 12 projektu ustawy) </w:t>
      </w:r>
    </w:p>
    <w:p>
      <w:pPr>
        <w:pStyle w:val="Normal"/>
        <w:spacing w:lineRule="auto" w:line="276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/>
      </w:pPr>
      <w:r>
        <w:rPr/>
        <w:t>- tylko na kolejny rok szkolny i tylko w odniesieniu do nauczycieli szkół ponadpodstawowych,</w:t>
      </w:r>
    </w:p>
    <w:p>
      <w:pPr>
        <w:pStyle w:val="Normal"/>
        <w:spacing w:lineRule="auto" w:line="276" w:before="0" w:after="0"/>
        <w:jc w:val="both"/>
        <w:rPr/>
      </w:pPr>
      <w:r>
        <w:rPr/>
        <w:t>- tylko za zgodą nauczyciela.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  <w:tab/>
        <w:t xml:space="preserve">Nowa emerytura nauczycielska na zasadach szczególnych – art. 88a KN (art. 1 pkt 4, 5 i 8–12, art. 2, art. 4, art. 15–17 projektu ustawy) </w:t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1)</w:t>
      </w:r>
      <w:r>
        <w:rPr/>
        <w:tab/>
        <w:t xml:space="preserve"> Zgodnie z projektowanym rozwiązaniem nauczyciele, po rozwiązaniu na swój wniosek stosunku pracy, będą mogli przejść na emeryturę w wieku niższym niż określony w art. 24 ust. 1 ustawy </w:t>
      </w:r>
      <w:r>
        <w:rPr>
          <w:i/>
          <w:iCs/>
        </w:rPr>
        <w:t>o emeryturach i rentach                    z Funduszu Ubezpieczeń Społecznych</w:t>
      </w:r>
      <w:r>
        <w:rPr/>
        <w:t>, jeżeli spełnią łącznie następujące warunki: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 xml:space="preserve">rozpoczęli przed dniem 1 stycznia 1999 r. faktyczne wykonywanie pracy na stanowisku nauczyciela, wychowawcy lub innego pracownika pedagogicznego, o których mowa w art. 1 ustawy – Karta Nauczyciela, w brzmieniu obowiązującym w dniu rozpoczęcia pracy na tym stanowisku,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 xml:space="preserve">mają </w:t>
      </w:r>
      <w:r>
        <w:rPr>
          <w:b/>
          <w:bCs/>
          <w:u w:val="single"/>
        </w:rPr>
        <w:t>okres składkowy</w:t>
      </w:r>
      <w:r>
        <w:rPr>
          <w:b/>
          <w:bCs/>
        </w:rPr>
        <w:t xml:space="preserve"> wynoszący co najmniej 30 lat</w:t>
      </w:r>
      <w:r>
        <w:rPr/>
        <w:t xml:space="preserve">, </w:t>
      </w:r>
      <w:r>
        <w:rPr>
          <w:b/>
          <w:bCs/>
        </w:rPr>
        <w:t>w tym co najmniej 20 lat faktycznego wykonywania pracy na stanowisku nauczyciela</w:t>
      </w:r>
      <w:r>
        <w:rPr/>
        <w:t xml:space="preserve">, wychowawcy lub innego pracownika pedagogicznego w okresie faktycznego wykonywania pracy na tych stanowiskach, z wyjątkiem nauczyciela szkoły za granicą,                                w wymiarze co najmniej 1/2 obowiązkowego wymiaru zajęć,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b/>
          <w:bCs/>
        </w:rPr>
        <w:t>nie przysługuje im prawo do przejścia na emeryturę bez względu na wiek</w:t>
      </w:r>
      <w:r>
        <w:rPr/>
        <w:t xml:space="preserve"> na podstawie art. 88 ust. 2a KN,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/>
        <w:t xml:space="preserve">wysokość emerytury obliczonej nie jest niższa niż kwota najniższej emerytury. </w:t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2)</w:t>
      </w:r>
      <w:r>
        <w:rPr/>
        <w:tab/>
        <w:t>Nauczyciele spełniający powyższe warunki będą mogli przejść na emeryturę również w przypadku rozwiązania stosunku pracy lub wygaśnięcia stosunku pracy w okolicznościach określonych w art. 20 ust. 1, 5c i 7 KN.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b/>
          <w:bCs/>
        </w:rPr>
        <w:t>3)</w:t>
      </w:r>
      <w:r>
        <w:rPr/>
        <w:tab/>
        <w:t>Jeżeli nauczyciel przechodzący na tę emeryturę jest członkiem otwartego funduszu emerytalnego, środki zgromadzone w tym funduszu będą przekazywane w jednej transzy na jego subkonto.</w:t>
      </w:r>
    </w:p>
    <w:p>
      <w:pPr>
        <w:pStyle w:val="Normal"/>
        <w:spacing w:lineRule="auto" w:line="276" w:before="0" w:after="0"/>
        <w:rPr/>
      </w:pPr>
      <w:r>
        <w:rPr/>
        <w:t xml:space="preserve">                            </w:t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4)</w:t>
      </w:r>
      <w:r>
        <w:rPr/>
        <w:tab/>
        <w:t xml:space="preserve">Podstawę obliczenia emerytury będzie stanowiła kwota składek na ubezpieczenie emerytalne,                                               z uwzględnieniem: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/>
        <w:t xml:space="preserve">waloryzacji składek zewidencjonowanych na koncie ubezpieczonego do końca miesiąca poprzedzającego miesiąc, od którego przysługuje wypłata tej emerytury,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/>
        <w:t>zwaloryzowanego kapitału początkowego,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/>
      </w:pPr>
      <w:r>
        <w:rPr/>
        <w:t xml:space="preserve">kwot środków zewidencjonowanych na subkoncie.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5)</w:t>
        <w:tab/>
      </w:r>
      <w:r>
        <w:rPr/>
        <w:t xml:space="preserve"> Prawo do emerytury będzie ulegało zawieszeniu lub świadczenie to będzie ulegało zmniejszeniu                                 na zasadach określonych w ustawie </w:t>
      </w:r>
      <w:r>
        <w:rPr>
          <w:i/>
          <w:iCs/>
        </w:rPr>
        <w:t>o emeryturach i rentach z Funduszu Ubezpieczeń Społecznych</w:t>
      </w:r>
      <w:r>
        <w:rPr/>
        <w:t xml:space="preserve">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6)</w:t>
      </w:r>
      <w:r>
        <w:rPr/>
        <w:tab/>
        <w:t xml:space="preserve">Prawo do emerytury będzie </w:t>
      </w:r>
      <w:r>
        <w:rPr>
          <w:b/>
          <w:bCs/>
        </w:rPr>
        <w:t>ulegało zawieszeniu</w:t>
      </w:r>
      <w:r>
        <w:rPr/>
        <w:t xml:space="preserve"> </w:t>
      </w:r>
      <w:r>
        <w:rPr>
          <w:b/>
          <w:bCs/>
        </w:rPr>
        <w:t>bez względu na wysokość przychodu</w:t>
      </w:r>
      <w:r>
        <w:rPr/>
        <w:t xml:space="preserve"> uzyskiwanego przez osobę mającą ustalone prawo do tej emerytury, w przypadku podjęcia przez tę osobę pracy na stanowisku nauczyciela, wychowawcy lub innego pracownika pedagogicznego w przedszkolu, szkole, placówce, w łącznym wymiarze </w:t>
      </w:r>
      <w:r>
        <w:rPr>
          <w:b/>
          <w:bCs/>
        </w:rPr>
        <w:t>wyższym niż 1/2 obowiązkowego wymiaru zajęć</w:t>
      </w:r>
      <w:r>
        <w:rPr/>
        <w:t xml:space="preserve"> lub </w:t>
      </w:r>
      <w:r>
        <w:rPr>
          <w:b/>
          <w:bCs/>
        </w:rPr>
        <w:t>bez zgody organu sprawującego nadzór pedagogiczny</w:t>
      </w:r>
      <w:r>
        <w:rPr/>
        <w:t xml:space="preserve">. Przepis ten </w:t>
      </w:r>
      <w:r>
        <w:rPr>
          <w:u w:val="single"/>
        </w:rPr>
        <w:t>nie będzie miał jednak zastosowania do osób, które osiągnęły wiek emerytalny                              na zasadach ogólnych</w:t>
      </w:r>
      <w:r>
        <w:rPr/>
        <w:t xml:space="preserve">. </w:t>
      </w:r>
    </w:p>
    <w:p>
      <w:pPr>
        <w:pStyle w:val="Normal"/>
        <w:spacing w:lineRule="auto" w:line="276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VII. </w:t>
        <w:tab/>
        <w:t xml:space="preserve">Ograniczenie zasad zatrudnienia nauczycieli posiadających prawo do nowej emerytury nauczycielskiej na zasadach szczególnych (art. 10 ust. 10a-10c KN, art. 1 pkt 4, 5 i 8–12, art. 2, art. 4, art. 15–17 projektu ustawy) </w:t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1)</w:t>
      </w:r>
      <w:r>
        <w:rPr/>
        <w:t xml:space="preserve"> </w:t>
        <w:tab/>
        <w:t xml:space="preserve">Do art. 10 KN zostaną dodane nowe ust. 10a–10c, w których zostaną uregulowane kwestie związane                                 z zatrudnianiem nauczycieli korzystających z emerytury, o której mowa w art. 88a ust. 1 KN.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Zgodnie z projektowanym rozwiązaniem, nauczyciela, który przeszedł na emeryturę, o której mowa w art. 88a                   ust. 1 KN, i prawo do tej emerytury nie uległo zawieszeniu, oraz nie osiągnął wieku emerytalnego – będzie można zatrudnić wyłącznie w przypadku: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b/>
          <w:bCs/>
        </w:rPr>
        <w:t>zaistnienia potrzeby wynikającej</w:t>
      </w:r>
      <w:r>
        <w:rPr/>
        <w:t xml:space="preserve"> z organizacji nauczania lub </w:t>
      </w:r>
      <w:r>
        <w:rPr>
          <w:b/>
          <w:bCs/>
        </w:rPr>
        <w:t>zastępstwa nieobecnego nauczyciela</w:t>
      </w:r>
      <w:r>
        <w:rPr/>
        <w:t xml:space="preserve">,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/>
      </w:pPr>
      <w:r>
        <w:rPr>
          <w:b/>
          <w:bCs/>
        </w:rPr>
        <w:t>za zgodą organu sprawującego nadzór pedagogiczny</w:t>
      </w:r>
      <w:r>
        <w:rPr/>
        <w:t xml:space="preserve">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2)</w:t>
      </w:r>
      <w:r>
        <w:rPr/>
        <w:tab/>
        <w:t xml:space="preserve">Wymiar zatrudnienia w szkole takiego </w:t>
      </w:r>
      <w:r>
        <w:rPr>
          <w:u w:val="single"/>
        </w:rPr>
        <w:t>nauczyciela nie będzie mógł być wyższy niż 1/2 obowiązkowego wymiaru zajęć</w:t>
      </w:r>
      <w:r>
        <w:rPr/>
        <w:t xml:space="preserve">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  <w:t>3)</w:t>
      </w:r>
      <w:r>
        <w:rPr/>
        <w:tab/>
        <w:t xml:space="preserve">W przypadku zatrudnienia </w:t>
      </w:r>
      <w:r>
        <w:rPr>
          <w:b/>
          <w:bCs/>
          <w:u w:val="single"/>
        </w:rPr>
        <w:t>w więcej niż jednej szkole</w:t>
      </w:r>
      <w:r>
        <w:rPr>
          <w:u w:val="single"/>
        </w:rPr>
        <w:t xml:space="preserve"> łączny wymiar zatrudnienia nie będzie mógł być wyższy niż 1/2 obowiązkowego wymiaru zajęć</w:t>
      </w:r>
      <w:r>
        <w:rPr/>
        <w:t xml:space="preserve">. </w:t>
        <w:b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4)</w:t>
      </w:r>
      <w:r>
        <w:rPr/>
        <w:tab/>
        <w:t xml:space="preserve">W celu weryfikacji, czy prawo nauczyciela do emerytury uległo zawieszeniu i wymiaru zatrudnienia                           w innych szkołach, nauczyciel, który przeszedł na emeryturę, o której mowa w art. 88a ust. 1 KN, oraz nie osiągnął wieku emerytalnego, przed nawiązaniem stosunku pracy będzie składał do dyrektora szkoły: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/>
      </w:pPr>
      <w:r>
        <w:rPr/>
        <w:t xml:space="preserve">oświadczenie o zawieszeniu albo niezawieszeniu prawa do tej emerytury,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/>
      </w:pPr>
      <w:r>
        <w:rPr/>
        <w:t xml:space="preserve">jeżeli prawo do tej emerytury nie uległo zawieszeniu – również oświadczenie o niezatrudnieniu w innej szkole lub innych szkołach, albo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/>
      </w:pPr>
      <w:r>
        <w:rPr/>
        <w:t xml:space="preserve">oświadczenie o zatrudnieniu w innej szkole lub innych szkołach i wymiarze zatrudnienia w tej szkole lub tych szkołach.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5)</w:t>
      </w:r>
      <w:r>
        <w:rPr/>
        <w:tab/>
        <w:t xml:space="preserve">Umowy o pracę na czas określony zawierane zgodnie z art. 10 ust. 10a KN </w:t>
      </w:r>
      <w:r>
        <w:rPr>
          <w:b/>
          <w:bCs/>
        </w:rPr>
        <w:t>nie będą wliczane</w:t>
      </w:r>
      <w:r>
        <w:rPr/>
        <w:t xml:space="preserve"> do okresu zatrudnienia, o którym mowa w art. 10 ust. 12 ustawy – Karta Nauczyciela, tj. okresu zatrudnienia, od którego jest uzależnione zatrudnienie na czas nieokreślony.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6)</w:t>
      </w:r>
      <w:r>
        <w:rPr/>
        <w:tab/>
        <w:t xml:space="preserve">Przepisy art. 10 ust. 10a–10c KN będą stosowane odpowiednio do zatrudniania nauczycieli                                             w przedszkolach, innych formach wychowania przedszkolnego, szkołach i placówkach prowadzonych przez osoby fizyczne lub osoby prawne niebędące jednostkami samorządu terytorialnego, którzy przeszli na emeryturę, o której mowa w art. 88a ust. 1 KN, i prawo do tej emerytury nie uległo zawieszeniu, oraz nie osiągnęli wieku emerytalnego.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b/>
          <w:bCs/>
        </w:rPr>
        <w:t xml:space="preserve">7) </w:t>
        <w:tab/>
      </w:r>
      <w:r>
        <w:rPr/>
        <w:t xml:space="preserve">Na emeryturę mogą przejść, począwszy od dnia: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rPr/>
      </w:pPr>
      <w:r>
        <w:rPr/>
        <w:t xml:space="preserve">1 września 2024 r. – nauczyciele urodzeni przed dniem 1 września 1966 r.;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rPr/>
      </w:pPr>
      <w:r>
        <w:rPr/>
        <w:t xml:space="preserve">1 września 2025 r. – nauczyciele urodzeni po dniu 31 sierpnia 1966 r. a przed dniem 1 września 1969 r.;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rPr/>
      </w:pPr>
      <w:r>
        <w:rPr/>
        <w:t xml:space="preserve">1 września 2026 r. – nauczyciele urodzeni po dniu 31 sierpnia 1969 r. </w:t>
      </w:r>
    </w:p>
    <w:p>
      <w:pPr>
        <w:pStyle w:val="ListParagraph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Prawo do świadczeń kompensacyjnych dla nauczycieli publicznych i niepublicznych poradni psychologiczno-pedagogicznych, w tym poradni specjalistycznych (art. 17 projektu ustawy) </w:t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- w przepisie przejściowym określono, że do okresu 20 lat wykonywania pracy, o którym mowa w art. 4 ust. 1 pkt 2 ustawy z dnia 22 maja 2009 r. </w:t>
      </w:r>
      <w:r>
        <w:rPr>
          <w:i/>
          <w:iCs/>
        </w:rPr>
        <w:t>o nauczycielskich świadczeniach kompensacyjnych</w:t>
      </w:r>
      <w:r>
        <w:rPr/>
        <w:t xml:space="preserve">, będącego jednym z warunków nabycia prawa do tego świadczenia, </w:t>
      </w:r>
      <w:r>
        <w:rPr>
          <w:b/>
          <w:bCs/>
        </w:rPr>
        <w:t>wlicza się również okresy wykonywania pracy w publicznych i niepublicznych poradniach psychologiczno-pedagogicznych, w tym poradniach specjalistycznych</w:t>
      </w:r>
      <w:r>
        <w:rPr/>
        <w:t xml:space="preserve"> (zmiana ta wejdzie w życie                                 z dniem 1 września 2024 r.)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20" w:hanging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Zmiany w ustawie z dnia 5.08.2022 r. </w:t>
      </w:r>
      <w:r>
        <w:rPr>
          <w:i/>
          <w:iCs/>
          <w:sz w:val="32"/>
          <w:szCs w:val="32"/>
        </w:rPr>
        <w:t>o zmianie ustawy - Karta Nauczyciela</w:t>
      </w:r>
      <w:r>
        <w:rPr>
          <w:sz w:val="32"/>
          <w:szCs w:val="32"/>
        </w:rPr>
        <w:t xml:space="preserve"> (art. 13 pkt 1 projektu ustawy)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 xml:space="preserve">1) </w:t>
        <w:tab/>
        <w:t>Ocena pracy nauczyciela mianowanego w przypadku zmiany miejsca zatrudnienia</w:t>
      </w:r>
      <w:r>
        <w:rPr/>
        <w:t xml:space="preserve"> (art. 8 ust. 3 u.zm.KN):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/>
      </w:pPr>
      <w:r>
        <w:rPr/>
        <w:t xml:space="preserve">w przypadku gdy nauczyciel mianowany zmienił przed dniem 1 września 2022 r. miejsce zatrudnienia                      w okresie 3 lat przed dokonaniem oceny, ocena pracy tego nauczyciela może być dokonana za okres krótszy niż 3 lata pracy przed dokonaniem tej oceny, jednak nie krótszy niż 9 miesięcy.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/>
      </w:pPr>
      <w:r>
        <w:rPr/>
        <w:t>w ocenie tej nie uwzględnia się oceny pracy z poprzedniego miejsca zatrudnienia, w którym nauczyciel zakończył pracę przed dniem 1 września 2022 r., chyba że nauczyciel wystąpił do dyrektora szkoły                                 z wnioskiem o uwzględnienie tej oceny.</w:t>
      </w:r>
    </w:p>
    <w:p>
      <w:pPr>
        <w:pStyle w:val="ListParagraph"/>
        <w:spacing w:lineRule="auto" w:line="276" w:before="0" w:after="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2)</w:t>
        <w:tab/>
        <w:t>Skrócony okres stażu w awansie na stopień nauczyciela mianowanego dla nauczycieli posiadających                       co najmniej 10-letni okres zatrudnienia</w:t>
      </w:r>
      <w:r>
        <w:rPr/>
        <w:t xml:space="preserve"> (art. 10 ust. 2a u.zm.KN):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- nauczyciele, którzy w dniu 1 września 2022 r. posiadali </w:t>
      </w:r>
      <w:r>
        <w:rPr>
          <w:u w:val="single"/>
        </w:rPr>
        <w:t>co najmniej dziesięcioletni okres pracy w szkole</w:t>
      </w:r>
      <w:r>
        <w:rPr/>
        <w:t xml:space="preserve"> i którzy nie rozpoczęli stażu na stopień nauczyciela mianowanego przed dniem 1 września 2022 r., mogą ubiegać się                               o uzyskanie stopnia nauczyciela mianowanego po odbyciu stażu trwającego </w:t>
      </w:r>
      <w:r>
        <w:rPr>
          <w:b/>
          <w:bCs/>
        </w:rPr>
        <w:t>9 miesięcy</w:t>
      </w:r>
      <w:r>
        <w:rPr/>
        <w:t>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</w:rPr>
        <w:t>3)</w:t>
        <w:tab/>
        <w:t>Wyłączenie posiadania co najmniej bardzo dobrej oceny pracy</w:t>
      </w:r>
      <w:r>
        <w:rPr/>
        <w:t xml:space="preserve"> (art. 12a u.zm.KN) - do dnia 31 sierpnia 2025 r. nauczyciele mianowani, którzy odpowiednio przed: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zatrudnieniem na stanowisku nauczyciela w publicznej placówce doskonalenia nauczycieli o zasięgu ogólnokrajowym, publicznej placówce doskonalenia nauczycieli szkół artystycznych, publicznej placówce doskonalenia nauczycieli przedmiotów zawodowych, którzy nauczają w szkołach rolniczych, lub publicznej placówce doskonalenia nauczycieli przedmiotów zawodowych o zasięgu ogólnokrajowym, o których mowa odpowiednio w art. 8 ust. 5 pkt 1 lit. b, ust. 6, ust. 7 pkt 2 i ust. 14 ustawy – Prawo oświatowe, lub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 xml:space="preserve">skierowaniem przez ministra właściwego do spraw oświaty i wychowania do pracy w szkołach europejskich, lub 3) zatrudnieniem na stanowisku, na którym są wymagane kwalifikacje pedagogiczne,          lub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 xml:space="preserve">urlopowaniem lub zwolnieniem z obowiązku świadczenia pracy 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– </w:t>
      </w:r>
      <w:r>
        <w:rPr/>
        <w:t xml:space="preserve">pracowali w szkole na stanowisku nauczyciela w okresie ostatnich 3 lat przed złożeniem wniosku o podjęcie postępowania kwalifikacyjnego na stopień nauczyciela dyplomowanego, lecz pracę tę zakończyli przed dniem                        1 września 2022 r., mogą </w:t>
      </w:r>
      <w:r>
        <w:rPr>
          <w:u w:val="single"/>
        </w:rPr>
        <w:t>nie mieć możliwości spełnienia warunku posiadania co najmniej bardzo dobrej oceny pracy</w:t>
      </w:r>
      <w:r>
        <w:rPr/>
        <w:t xml:space="preserve">, (art. 9b ust. 1c KN). 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bookmarkStart w:id="1" w:name="_GoBack"/>
      <w:bookmarkEnd w:id="1"/>
      <w:r>
        <w:rPr/>
        <w:t>Opracował Krzysztof Lisowski</w:t>
      </w:r>
    </w:p>
    <w:p>
      <w:pPr>
        <w:pStyle w:val="Normal"/>
        <w:spacing w:lineRule="auto" w:line="276" w:before="0" w:after="0"/>
        <w:jc w:val="both"/>
        <w:rPr/>
      </w:pPr>
      <w:r>
        <w:rPr/>
        <w:t>Koordynator ds. prawnych</w:t>
      </w:r>
    </w:p>
    <w:p>
      <w:pPr>
        <w:pStyle w:val="Normal"/>
        <w:spacing w:lineRule="auto" w:line="276" w:before="0" w:after="0"/>
        <w:jc w:val="both"/>
        <w:rPr/>
      </w:pPr>
      <w:r>
        <w:rPr/>
        <w:t>w Zespole Polityki Edukacyjnej ZG ZNP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Warszawa, 22 maja 2023 r.</w:t>
      </w:r>
    </w:p>
    <w:p>
      <w:pPr>
        <w:pStyle w:val="Normal"/>
        <w:spacing w:lineRule="auto" w:line="276"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4302518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 Light" w:hAnsi="Calibri Light" w:eastAsia="Calibri" w:cs="Calibri Light" w:cstheme="majorHAnsi" w:eastAsiaTheme="minorHAnsi"/>
        <w:kern w:val="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 Light" w:hAnsi="Calibri Light" w:eastAsia="Calibri" w:cs="Calibri Light" w:cstheme="majorHAnsi" w:eastAsiaTheme="minorHAnsi"/>
      <w:color w:val="auto"/>
      <w:kern w:val="2"/>
      <w:sz w:val="20"/>
      <w:szCs w:val="20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a51c1"/>
    <w:rPr/>
  </w:style>
  <w:style w:type="character" w:styleId="StopkaZnak" w:customStyle="1">
    <w:name w:val="Stopka Znak"/>
    <w:basedOn w:val="DefaultParagraphFont"/>
    <w:uiPriority w:val="99"/>
    <w:qFormat/>
    <w:rsid w:val="006a51c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345bb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a51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1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LibreOffice/7.3.0.3$Windows_X86_64 LibreOffice_project/0f246aa12d0eee4a0f7adcefbf7c878fc2238db3</Application>
  <AppVersion>15.0000</AppVersion>
  <Pages>6</Pages>
  <Words>1757</Words>
  <Characters>10483</Characters>
  <CharactersWithSpaces>12778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2023-05-22T11:28:00Z</dcterms:created>
  <dc:creator>Krzysztof Lisowski</dc:creator>
  <dc:description/>
  <dc:language>pl-PL</dc:language>
  <cp:lastModifiedBy>Liliana Dąbrowska</cp:lastModifiedBy>
  <dcterms:modified xsi:type="dcterms:W3CDTF">2023-05-22T12:43:00Z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